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41mghml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MOUNTING AND DISMOUNTING EQUIPMENT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are required to: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Mount and dismount equipment only where steps and/or handholds are provided.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Inspect, and where necessary, clean, and have repairs made to steps and handholds.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Face the equipment when mounting and dismounting.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 3-point contact with the steps and handholds.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Never get on or off a moving piece of equipment.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 do not try to climb on or jump off equipment when carrying tools or supplies.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not use any controls as handholds when entering or leaving the operator’s station.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 attention to wet, icy, and uneven conditions.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2XRs7Vz/7psq0U/9rQuJSDypuA==">CgMxLjAyCWguNDFtZ2htbDgAciExVTlXZlEwblRkNUlhUzhWcWRNSzZJZFljRzVfWjRDdmI=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